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</w:p>
    <w:p w:rsidR="00553F8F" w:rsidRPr="00A14684" w:rsidRDefault="00553F8F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b/>
          <w:sz w:val="28"/>
          <w:szCs w:val="28"/>
        </w:rPr>
      </w:pPr>
      <w:r w:rsidRPr="00A14684">
        <w:rPr>
          <w:rFonts w:cs="Times New Roman"/>
          <w:b/>
          <w:sz w:val="28"/>
          <w:szCs w:val="28"/>
        </w:rPr>
        <w:t>Об информации администр</w:t>
      </w:r>
      <w:r w:rsidR="00A14684">
        <w:rPr>
          <w:rFonts w:cs="Times New Roman"/>
          <w:b/>
          <w:sz w:val="28"/>
          <w:szCs w:val="28"/>
        </w:rPr>
        <w:t xml:space="preserve">ации городского округа Тольятти </w:t>
      </w:r>
      <w:r w:rsidR="00A14684">
        <w:rPr>
          <w:rFonts w:cs="Times New Roman"/>
          <w:b/>
          <w:sz w:val="28"/>
          <w:szCs w:val="28"/>
        </w:rPr>
        <w:br/>
      </w:r>
      <w:r w:rsidRPr="00A14684">
        <w:rPr>
          <w:rFonts w:cs="Times New Roman"/>
          <w:b/>
          <w:sz w:val="28"/>
          <w:szCs w:val="28"/>
        </w:rPr>
        <w:t xml:space="preserve">о деятельности акционерного общества </w:t>
      </w:r>
      <w:r w:rsidR="00874EC6" w:rsidRPr="00A14684">
        <w:rPr>
          <w:rFonts w:cs="Times New Roman"/>
          <w:b/>
          <w:sz w:val="28"/>
          <w:szCs w:val="28"/>
        </w:rPr>
        <w:t>«</w:t>
      </w:r>
      <w:r w:rsidRPr="00A14684">
        <w:rPr>
          <w:rFonts w:cs="Times New Roman"/>
          <w:b/>
          <w:sz w:val="28"/>
          <w:szCs w:val="28"/>
        </w:rPr>
        <w:t>Тольяттинское пассажирское автотранспортное предприятие № 3</w:t>
      </w:r>
      <w:r w:rsidR="00874EC6" w:rsidRPr="00A14684">
        <w:rPr>
          <w:rFonts w:cs="Times New Roman"/>
          <w:b/>
          <w:sz w:val="28"/>
          <w:szCs w:val="28"/>
        </w:rPr>
        <w:t>»</w:t>
      </w:r>
      <w:r w:rsidRPr="00A14684">
        <w:rPr>
          <w:rFonts w:cs="Times New Roman"/>
          <w:b/>
          <w:sz w:val="28"/>
          <w:szCs w:val="28"/>
        </w:rPr>
        <w:t xml:space="preserve"> (в части представления интересов города, о планах развития и дальнейшей деятельности)</w:t>
      </w:r>
    </w:p>
    <w:p w:rsidR="00553F8F" w:rsidRDefault="00553F8F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sz w:val="28"/>
          <w:szCs w:val="28"/>
        </w:rPr>
      </w:pPr>
    </w:p>
    <w:p w:rsid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sz w:val="28"/>
          <w:szCs w:val="28"/>
        </w:rPr>
      </w:pPr>
    </w:p>
    <w:p w:rsidR="00A14684" w:rsidRPr="00A14684" w:rsidRDefault="00A14684" w:rsidP="00A14684">
      <w:pPr>
        <w:widowControl w:val="0"/>
        <w:autoSpaceDE w:val="0"/>
        <w:autoSpaceDN w:val="0"/>
        <w:adjustRightInd w:val="0"/>
        <w:ind w:right="-1"/>
        <w:jc w:val="center"/>
        <w:rPr>
          <w:rFonts w:cs="Times New Roman"/>
          <w:sz w:val="28"/>
          <w:szCs w:val="28"/>
        </w:rPr>
      </w:pPr>
    </w:p>
    <w:p w:rsidR="001E364D" w:rsidRPr="00A14684" w:rsidRDefault="00553F8F" w:rsidP="00A14684">
      <w:pPr>
        <w:tabs>
          <w:tab w:val="left" w:pos="-284"/>
        </w:tabs>
        <w:autoSpaceDE w:val="0"/>
        <w:autoSpaceDN w:val="0"/>
        <w:adjustRightInd w:val="0"/>
        <w:ind w:right="-1" w:firstLine="709"/>
        <w:jc w:val="both"/>
        <w:rPr>
          <w:rFonts w:cs="Times New Roman"/>
          <w:sz w:val="28"/>
          <w:szCs w:val="28"/>
        </w:rPr>
      </w:pPr>
      <w:r w:rsidRPr="00A14684">
        <w:rPr>
          <w:rFonts w:cs="Times New Roman"/>
          <w:sz w:val="28"/>
          <w:szCs w:val="28"/>
        </w:rPr>
        <w:t xml:space="preserve">Рассмотрев информацию администрации городского округа Тольятти </w:t>
      </w:r>
      <w:r w:rsidRPr="00A14684">
        <w:rPr>
          <w:rFonts w:cs="Times New Roman"/>
          <w:sz w:val="28"/>
          <w:szCs w:val="28"/>
        </w:rPr>
        <w:br/>
        <w:t xml:space="preserve">о деятельности акционерного общества </w:t>
      </w:r>
      <w:r w:rsidR="00874EC6" w:rsidRPr="00A14684">
        <w:rPr>
          <w:rFonts w:cs="Times New Roman"/>
          <w:sz w:val="28"/>
          <w:szCs w:val="28"/>
        </w:rPr>
        <w:t>«</w:t>
      </w:r>
      <w:r w:rsidRPr="00A14684">
        <w:rPr>
          <w:rFonts w:cs="Times New Roman"/>
          <w:sz w:val="28"/>
          <w:szCs w:val="28"/>
        </w:rPr>
        <w:t>Тольяттинское пассажирское автотранспортное предприятие № 3</w:t>
      </w:r>
      <w:r w:rsidR="00874EC6" w:rsidRPr="00A14684">
        <w:rPr>
          <w:rFonts w:cs="Times New Roman"/>
          <w:sz w:val="28"/>
          <w:szCs w:val="28"/>
        </w:rPr>
        <w:t>»</w:t>
      </w:r>
      <w:r w:rsidRPr="00A14684">
        <w:rPr>
          <w:rFonts w:cs="Times New Roman"/>
          <w:sz w:val="28"/>
          <w:szCs w:val="28"/>
        </w:rPr>
        <w:t xml:space="preserve"> (в части представления интересов города, о планах развития и дальнейшей деятельности)</w:t>
      </w:r>
      <w:r w:rsidR="005E6786" w:rsidRPr="00A14684">
        <w:rPr>
          <w:rFonts w:cs="Times New Roman"/>
          <w:sz w:val="28"/>
          <w:szCs w:val="28"/>
        </w:rPr>
        <w:t>, Дума</w:t>
      </w:r>
    </w:p>
    <w:p w:rsidR="005E6786" w:rsidRPr="00A14684" w:rsidRDefault="005E6786" w:rsidP="00A14684">
      <w:pPr>
        <w:tabs>
          <w:tab w:val="left" w:pos="-284"/>
        </w:tabs>
        <w:autoSpaceDE w:val="0"/>
        <w:autoSpaceDN w:val="0"/>
        <w:adjustRightInd w:val="0"/>
        <w:ind w:right="-1"/>
        <w:jc w:val="center"/>
        <w:rPr>
          <w:rFonts w:cs="Times New Roman"/>
          <w:sz w:val="20"/>
        </w:rPr>
      </w:pPr>
    </w:p>
    <w:p w:rsidR="005E6786" w:rsidRPr="00A14684" w:rsidRDefault="005E6786" w:rsidP="00A14684">
      <w:pPr>
        <w:tabs>
          <w:tab w:val="left" w:pos="4111"/>
          <w:tab w:val="left" w:pos="4395"/>
        </w:tabs>
        <w:ind w:right="-1"/>
        <w:jc w:val="center"/>
        <w:rPr>
          <w:rFonts w:cs="Times New Roman"/>
          <w:sz w:val="28"/>
          <w:szCs w:val="28"/>
        </w:rPr>
      </w:pPr>
      <w:r w:rsidRPr="00A14684">
        <w:rPr>
          <w:rFonts w:cs="Times New Roman"/>
          <w:sz w:val="28"/>
          <w:szCs w:val="28"/>
        </w:rPr>
        <w:t>РЕШИЛА:</w:t>
      </w:r>
    </w:p>
    <w:p w:rsidR="005E6786" w:rsidRPr="00A14684" w:rsidRDefault="005E6786" w:rsidP="00A14684">
      <w:pPr>
        <w:tabs>
          <w:tab w:val="left" w:pos="4111"/>
          <w:tab w:val="left" w:pos="4395"/>
        </w:tabs>
        <w:ind w:right="-1"/>
        <w:jc w:val="center"/>
        <w:rPr>
          <w:rFonts w:cs="Times New Roman"/>
          <w:sz w:val="20"/>
        </w:rPr>
      </w:pPr>
    </w:p>
    <w:p w:rsidR="005E6786" w:rsidRPr="00A14684" w:rsidRDefault="005E6786" w:rsidP="000639C8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14684">
        <w:rPr>
          <w:rFonts w:cs="Times New Roman"/>
          <w:sz w:val="28"/>
          <w:szCs w:val="28"/>
        </w:rPr>
        <w:t>1. Информацию администрации городского округа Тольятти принять к сведению.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2. Отметить, что: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1)</w:t>
      </w:r>
      <w:r w:rsidR="00A14684">
        <w:rPr>
          <w:rFonts w:cs="Times New Roman"/>
          <w:sz w:val="28"/>
          <w:szCs w:val="28"/>
          <w:lang w:val="en-US"/>
        </w:rPr>
        <w:t> </w:t>
      </w:r>
      <w:r w:rsidRPr="00A14684">
        <w:rPr>
          <w:rFonts w:eastAsia="Calibri" w:cs="Times New Roman"/>
          <w:sz w:val="28"/>
          <w:szCs w:val="28"/>
          <w:lang w:eastAsia="en-US"/>
        </w:rPr>
        <w:t>постановлением администрации городского округа Тол</w:t>
      </w:r>
      <w:r w:rsidR="000639C8">
        <w:rPr>
          <w:rFonts w:eastAsia="Calibri" w:cs="Times New Roman"/>
          <w:sz w:val="28"/>
          <w:szCs w:val="28"/>
          <w:lang w:eastAsia="en-US"/>
        </w:rPr>
        <w:t xml:space="preserve">ьятти </w:t>
      </w:r>
      <w:r w:rsidR="000639C8">
        <w:rPr>
          <w:rFonts w:eastAsia="Calibri" w:cs="Times New Roman"/>
          <w:sz w:val="28"/>
          <w:szCs w:val="28"/>
          <w:lang w:eastAsia="en-US"/>
        </w:rPr>
        <w:br/>
      </w:r>
      <w:r w:rsidR="00A14684">
        <w:rPr>
          <w:rFonts w:eastAsia="Calibri" w:cs="Times New Roman"/>
          <w:sz w:val="28"/>
          <w:szCs w:val="28"/>
          <w:lang w:eastAsia="en-US"/>
        </w:rPr>
        <w:t>от 03.04.2024 № 594-п/1 муниципальное предприятие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«</w:t>
      </w:r>
      <w:r w:rsidR="005A186D" w:rsidRPr="00A14684">
        <w:rPr>
          <w:rFonts w:cs="Times New Roman"/>
          <w:sz w:val="28"/>
          <w:szCs w:val="28"/>
        </w:rPr>
        <w:t>Тольяттинское пассажирское автотранспортное предприятие №</w:t>
      </w:r>
      <w:r w:rsidR="005A186D">
        <w:rPr>
          <w:rFonts w:cs="Times New Roman"/>
          <w:sz w:val="28"/>
          <w:szCs w:val="28"/>
          <w:lang w:val="en-US"/>
        </w:rPr>
        <w:t> </w:t>
      </w:r>
      <w:r w:rsidR="005A186D" w:rsidRPr="00A14684">
        <w:rPr>
          <w:rFonts w:cs="Times New Roman"/>
          <w:sz w:val="28"/>
          <w:szCs w:val="28"/>
        </w:rPr>
        <w:t>3</w:t>
      </w:r>
      <w:r w:rsidRPr="00A14684">
        <w:rPr>
          <w:rFonts w:eastAsia="Calibri" w:cs="Times New Roman"/>
          <w:sz w:val="28"/>
          <w:szCs w:val="28"/>
          <w:lang w:eastAsia="en-US"/>
        </w:rPr>
        <w:t>» реорганизовано по способ</w:t>
      </w:r>
      <w:r w:rsidR="00A14684">
        <w:rPr>
          <w:rFonts w:eastAsia="Calibri" w:cs="Times New Roman"/>
          <w:sz w:val="28"/>
          <w:szCs w:val="28"/>
          <w:lang w:eastAsia="en-US"/>
        </w:rPr>
        <w:t>у приватизации – преобразование</w:t>
      </w:r>
      <w:r w:rsidR="00D8004D">
        <w:rPr>
          <w:rFonts w:eastAsia="Calibri" w:cs="Times New Roman"/>
          <w:sz w:val="28"/>
          <w:szCs w:val="28"/>
          <w:lang w:eastAsia="en-US"/>
        </w:rPr>
        <w:t xml:space="preserve"> в акционерное общество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«</w:t>
      </w:r>
      <w:r w:rsidR="005A186D" w:rsidRPr="00A14684">
        <w:rPr>
          <w:rFonts w:cs="Times New Roman"/>
          <w:sz w:val="28"/>
          <w:szCs w:val="28"/>
        </w:rPr>
        <w:t>Тольяттинское пассажирское автотранспортное предприятие №</w:t>
      </w:r>
      <w:r w:rsidR="005A186D">
        <w:rPr>
          <w:rFonts w:cs="Times New Roman"/>
          <w:sz w:val="28"/>
          <w:szCs w:val="28"/>
          <w:lang w:val="en-US"/>
        </w:rPr>
        <w:t> </w:t>
      </w:r>
      <w:r w:rsidR="005A186D" w:rsidRPr="00A14684">
        <w:rPr>
          <w:rFonts w:cs="Times New Roman"/>
          <w:sz w:val="28"/>
          <w:szCs w:val="28"/>
        </w:rPr>
        <w:t>3</w:t>
      </w:r>
      <w:r w:rsidRPr="00A14684">
        <w:rPr>
          <w:rFonts w:eastAsia="Calibri" w:cs="Times New Roman"/>
          <w:sz w:val="28"/>
          <w:szCs w:val="28"/>
          <w:lang w:eastAsia="en-US"/>
        </w:rPr>
        <w:t>»</w:t>
      </w:r>
      <w:r w:rsidR="00A14684" w:rsidRPr="00A14684">
        <w:rPr>
          <w:rFonts w:cs="Times New Roman"/>
          <w:sz w:val="28"/>
          <w:szCs w:val="28"/>
        </w:rPr>
        <w:t xml:space="preserve"> </w:t>
      </w:r>
      <w:r w:rsidR="00A14684">
        <w:rPr>
          <w:rFonts w:cs="Times New Roman"/>
          <w:sz w:val="28"/>
          <w:szCs w:val="28"/>
        </w:rPr>
        <w:t xml:space="preserve">(далее – АО </w:t>
      </w:r>
      <w:r w:rsidR="00A14684" w:rsidRPr="00A14684">
        <w:rPr>
          <w:rFonts w:cs="Times New Roman"/>
          <w:sz w:val="28"/>
          <w:szCs w:val="28"/>
        </w:rPr>
        <w:t>«ТПАТП №</w:t>
      </w:r>
      <w:r w:rsidR="005A186D">
        <w:rPr>
          <w:rFonts w:cs="Times New Roman"/>
          <w:sz w:val="28"/>
          <w:szCs w:val="28"/>
          <w:lang w:val="en-US"/>
        </w:rPr>
        <w:t> </w:t>
      </w:r>
      <w:r w:rsidR="00A14684" w:rsidRPr="00A14684">
        <w:rPr>
          <w:rFonts w:cs="Times New Roman"/>
          <w:sz w:val="28"/>
          <w:szCs w:val="28"/>
        </w:rPr>
        <w:t>3»)</w:t>
      </w:r>
      <w:r w:rsidR="00A14684">
        <w:rPr>
          <w:rFonts w:eastAsia="Calibri" w:cs="Times New Roman"/>
          <w:sz w:val="28"/>
          <w:szCs w:val="28"/>
          <w:lang w:eastAsia="en-US"/>
        </w:rPr>
        <w:t xml:space="preserve"> с 19.11.2024</w:t>
      </w:r>
      <w:r w:rsidRPr="00A14684">
        <w:rPr>
          <w:rFonts w:eastAsia="Calibri" w:cs="Times New Roman"/>
          <w:sz w:val="28"/>
          <w:szCs w:val="28"/>
          <w:lang w:eastAsia="en-US"/>
        </w:rPr>
        <w:t>;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2) уставный капитал АО «ТПАТП №</w:t>
      </w:r>
      <w:r w:rsidR="00B417BD" w:rsidRPr="00A14684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A14684">
        <w:rPr>
          <w:rFonts w:eastAsia="Calibri" w:cs="Times New Roman"/>
          <w:sz w:val="28"/>
          <w:szCs w:val="28"/>
          <w:lang w:eastAsia="en-US"/>
        </w:rPr>
        <w:t>3» составляет 471 976 000 руб.;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 xml:space="preserve">3) общее количество акций: акции обыкновенные, номиналом 100 руб. в количестве 4 719 760 штук (100% акций принадлежат муниципальному образованию </w:t>
      </w:r>
      <w:r w:rsidR="00A14684">
        <w:rPr>
          <w:rFonts w:cs="Times New Roman"/>
          <w:sz w:val="28"/>
          <w:szCs w:val="28"/>
        </w:rPr>
        <w:t>городской округ</w:t>
      </w:r>
      <w:r w:rsidR="00D01472" w:rsidRPr="00A14684">
        <w:rPr>
          <w:rFonts w:cs="Times New Roman"/>
          <w:sz w:val="28"/>
          <w:szCs w:val="28"/>
        </w:rPr>
        <w:t xml:space="preserve"> </w:t>
      </w:r>
      <w:r w:rsidRPr="00A14684">
        <w:rPr>
          <w:rFonts w:eastAsia="Calibri" w:cs="Times New Roman"/>
          <w:sz w:val="28"/>
          <w:szCs w:val="28"/>
          <w:lang w:eastAsia="en-US"/>
        </w:rPr>
        <w:t>Тольятти в лице администрации</w:t>
      </w:r>
      <w:r w:rsidR="00A14684">
        <w:rPr>
          <w:rFonts w:eastAsia="Calibri" w:cs="Times New Roman"/>
          <w:sz w:val="28"/>
          <w:szCs w:val="28"/>
          <w:lang w:eastAsia="en-US"/>
        </w:rPr>
        <w:t xml:space="preserve"> </w:t>
      </w:r>
      <w:r w:rsidR="00D01472" w:rsidRPr="00A14684">
        <w:rPr>
          <w:rFonts w:cs="Times New Roman"/>
          <w:sz w:val="28"/>
          <w:szCs w:val="28"/>
        </w:rPr>
        <w:t xml:space="preserve">городского округа </w:t>
      </w:r>
      <w:r w:rsidRPr="00A14684">
        <w:rPr>
          <w:rFonts w:eastAsia="Calibri" w:cs="Times New Roman"/>
          <w:sz w:val="28"/>
          <w:szCs w:val="28"/>
          <w:lang w:eastAsia="en-US"/>
        </w:rPr>
        <w:t>Тольятти);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4) единоличным исполнительным органом АО «ТПАТП №</w:t>
      </w:r>
      <w:r w:rsidR="00B417BD" w:rsidRPr="00A14684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A14684">
        <w:rPr>
          <w:rFonts w:eastAsia="Calibri" w:cs="Times New Roman"/>
          <w:sz w:val="28"/>
          <w:szCs w:val="28"/>
          <w:lang w:eastAsia="en-US"/>
        </w:rPr>
        <w:t>3» является генеральный директор;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5) в 2024 году выручка АО «ТПАТП №</w:t>
      </w:r>
      <w:r w:rsidR="00B417BD" w:rsidRPr="00A14684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3» составила 1,6 </w:t>
      </w:r>
      <w:proofErr w:type="gramStart"/>
      <w:r w:rsidRPr="00A14684">
        <w:rPr>
          <w:rFonts w:eastAsia="Calibri" w:cs="Times New Roman"/>
          <w:sz w:val="28"/>
          <w:szCs w:val="28"/>
          <w:lang w:eastAsia="en-US"/>
        </w:rPr>
        <w:t>млрд</w:t>
      </w:r>
      <w:proofErr w:type="gramEnd"/>
      <w:r w:rsidRPr="00A14684">
        <w:rPr>
          <w:rFonts w:eastAsia="Calibri" w:cs="Times New Roman"/>
          <w:sz w:val="28"/>
          <w:szCs w:val="28"/>
          <w:lang w:eastAsia="en-US"/>
        </w:rPr>
        <w:t xml:space="preserve"> руб. (занимает второе место в Самарской области по показателю «Деятельность прочего сухопутного пассажирского транспорта»);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lastRenderedPageBreak/>
        <w:t>6) 2025 году АО «ТПАТП №</w:t>
      </w:r>
      <w:r w:rsidR="00B417BD" w:rsidRPr="00A14684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A14684">
        <w:rPr>
          <w:rFonts w:eastAsia="Calibri" w:cs="Times New Roman"/>
          <w:sz w:val="28"/>
          <w:szCs w:val="28"/>
          <w:lang w:eastAsia="en-US"/>
        </w:rPr>
        <w:t>3» заключен договор на оказание услуг финансовой аренды (лизинга) 2</w:t>
      </w:r>
      <w:r w:rsidR="00ED0CA3" w:rsidRPr="00A14684">
        <w:rPr>
          <w:rFonts w:eastAsia="Calibri" w:cs="Times New Roman"/>
          <w:sz w:val="28"/>
          <w:szCs w:val="28"/>
          <w:lang w:eastAsia="en-US"/>
        </w:rPr>
        <w:t>6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единиц дизельных автобусов марки </w:t>
      </w:r>
      <w:r w:rsidR="000639C8">
        <w:rPr>
          <w:rFonts w:eastAsia="Calibri" w:cs="Times New Roman"/>
          <w:sz w:val="28"/>
          <w:szCs w:val="28"/>
          <w:lang w:eastAsia="en-US"/>
        </w:rPr>
        <w:br/>
      </w:r>
      <w:r w:rsidRPr="00A14684">
        <w:rPr>
          <w:rFonts w:eastAsia="Calibri" w:cs="Times New Roman"/>
          <w:sz w:val="28"/>
          <w:szCs w:val="28"/>
          <w:lang w:eastAsia="en-US"/>
        </w:rPr>
        <w:t>МАЗ-203 с акционерным обществом «Сбербанк Лизинг</w:t>
      </w:r>
      <w:r w:rsidR="00A66D15" w:rsidRPr="00A14684">
        <w:rPr>
          <w:rFonts w:eastAsia="Calibri" w:cs="Times New Roman"/>
          <w:sz w:val="28"/>
          <w:szCs w:val="28"/>
          <w:lang w:eastAsia="en-US"/>
        </w:rPr>
        <w:t>»;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 xml:space="preserve">7) к концу 2025 года планируется приобретение </w:t>
      </w:r>
      <w:r w:rsidR="00ED0CA3" w:rsidRPr="00A14684">
        <w:rPr>
          <w:rFonts w:eastAsia="Calibri" w:cs="Times New Roman"/>
          <w:sz w:val="28"/>
          <w:szCs w:val="28"/>
          <w:lang w:eastAsia="en-US"/>
        </w:rPr>
        <w:t>22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единиц автобусов большого класса в рамк</w:t>
      </w:r>
      <w:r w:rsidR="002878CE">
        <w:rPr>
          <w:rFonts w:eastAsia="Calibri" w:cs="Times New Roman"/>
          <w:sz w:val="28"/>
          <w:szCs w:val="28"/>
          <w:lang w:eastAsia="en-US"/>
        </w:rPr>
        <w:t>ах программы льготного лизинга ф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едерального проекта «Развитие автомобилестроения </w:t>
      </w:r>
      <w:r w:rsidR="000639C8">
        <w:rPr>
          <w:rFonts w:eastAsia="Calibri" w:cs="Times New Roman"/>
          <w:sz w:val="28"/>
          <w:szCs w:val="28"/>
          <w:lang w:eastAsia="en-US"/>
        </w:rPr>
        <w:t>и транспортного машиностроения»</w:t>
      </w:r>
      <w:r w:rsidRPr="00A14684">
        <w:rPr>
          <w:rFonts w:eastAsia="Calibri" w:cs="Times New Roman"/>
          <w:sz w:val="28"/>
          <w:szCs w:val="28"/>
          <w:lang w:eastAsia="en-US"/>
        </w:rPr>
        <w:t>;</w:t>
      </w:r>
    </w:p>
    <w:p w:rsidR="0064112F" w:rsidRPr="00A14684" w:rsidRDefault="00C642A2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8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>) во исполнение рекомендации решения Думы</w:t>
      </w:r>
      <w:r w:rsidR="000639C8">
        <w:rPr>
          <w:rFonts w:eastAsia="Calibri" w:cs="Times New Roman"/>
          <w:sz w:val="28"/>
          <w:szCs w:val="28"/>
          <w:lang w:eastAsia="en-US"/>
        </w:rPr>
        <w:t xml:space="preserve"> городского округа Тольятти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 xml:space="preserve"> от 27.11.2024 № 369 администрацией </w:t>
      </w:r>
      <w:r w:rsidR="00A66D15" w:rsidRPr="00A14684">
        <w:rPr>
          <w:rFonts w:eastAsia="Calibri" w:cs="Times New Roman"/>
          <w:sz w:val="28"/>
          <w:szCs w:val="28"/>
          <w:lang w:eastAsia="en-US"/>
        </w:rPr>
        <w:t xml:space="preserve">городского округа 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 xml:space="preserve">Тольятти представлен в Думу </w:t>
      </w:r>
      <w:r w:rsidR="007A3D27" w:rsidRPr="00A14684">
        <w:rPr>
          <w:rFonts w:cs="Times New Roman"/>
          <w:sz w:val="28"/>
          <w:szCs w:val="28"/>
        </w:rPr>
        <w:t xml:space="preserve">городского округа 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>Тольятти перспективный план развития АО «ТПАТП №</w:t>
      </w:r>
      <w:r w:rsidR="00B417BD" w:rsidRPr="00A14684">
        <w:rPr>
          <w:rFonts w:eastAsia="Calibri" w:cs="Times New Roman"/>
          <w:sz w:val="28"/>
          <w:szCs w:val="28"/>
          <w:lang w:eastAsia="en-US"/>
        </w:rPr>
        <w:t xml:space="preserve"> </w:t>
      </w:r>
      <w:r w:rsidR="000639C8">
        <w:rPr>
          <w:rFonts w:eastAsia="Calibri" w:cs="Times New Roman"/>
          <w:sz w:val="28"/>
          <w:szCs w:val="28"/>
          <w:lang w:eastAsia="en-US"/>
        </w:rPr>
        <w:t>3» на 2026-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>2030 годы;</w:t>
      </w:r>
    </w:p>
    <w:p w:rsidR="0064112F" w:rsidRPr="00A14684" w:rsidRDefault="00C642A2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9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>) на 04.09.2025 на балансе АО «ТПАТП №</w:t>
      </w:r>
      <w:r w:rsidR="00B417BD" w:rsidRPr="00A14684">
        <w:rPr>
          <w:rFonts w:eastAsia="Calibri" w:cs="Times New Roman"/>
          <w:sz w:val="28"/>
          <w:szCs w:val="28"/>
          <w:lang w:eastAsia="en-US"/>
        </w:rPr>
        <w:t xml:space="preserve"> 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 xml:space="preserve">3» числится 295 автобусов, из которых </w:t>
      </w:r>
      <w:r w:rsidR="00B417BD" w:rsidRPr="00A14684">
        <w:rPr>
          <w:rFonts w:eastAsia="Calibri" w:cs="Times New Roman"/>
          <w:sz w:val="28"/>
          <w:szCs w:val="28"/>
          <w:lang w:eastAsia="en-US"/>
        </w:rPr>
        <w:t xml:space="preserve">со 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 xml:space="preserve">сроком службы до 5 лет – 46 автобусов, от 5 до 10 лет – </w:t>
      </w:r>
      <w:r w:rsidR="000639C8">
        <w:rPr>
          <w:rFonts w:eastAsia="Calibri" w:cs="Times New Roman"/>
          <w:sz w:val="28"/>
          <w:szCs w:val="28"/>
          <w:lang w:eastAsia="en-US"/>
        </w:rPr>
        <w:br/>
      </w:r>
      <w:r w:rsidR="0064112F" w:rsidRPr="00A14684">
        <w:rPr>
          <w:rFonts w:eastAsia="Calibri" w:cs="Times New Roman"/>
          <w:sz w:val="28"/>
          <w:szCs w:val="28"/>
          <w:lang w:eastAsia="en-US"/>
        </w:rPr>
        <w:t>108 автобусов, от 10 до 15 лет – 136 автобусов, свыше 15 лет</w:t>
      </w:r>
      <w:r w:rsidR="00D77700" w:rsidRPr="00A14684">
        <w:rPr>
          <w:rFonts w:eastAsia="Calibri" w:cs="Times New Roman"/>
          <w:sz w:val="28"/>
          <w:szCs w:val="28"/>
          <w:lang w:eastAsia="en-US"/>
        </w:rPr>
        <w:t xml:space="preserve"> – 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>5 автобусов;</w:t>
      </w:r>
    </w:p>
    <w:p w:rsidR="0064112F" w:rsidRPr="00A14684" w:rsidRDefault="00C642A2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10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>)</w:t>
      </w:r>
      <w:r w:rsidR="000639C8">
        <w:rPr>
          <w:rFonts w:cs="Times New Roman"/>
          <w:sz w:val="28"/>
          <w:szCs w:val="28"/>
          <w:lang w:val="en-US"/>
        </w:rPr>
        <w:t> 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>согласно Плану развития му</w:t>
      </w:r>
      <w:r w:rsidR="000639C8">
        <w:rPr>
          <w:rFonts w:eastAsia="Calibri" w:cs="Times New Roman"/>
          <w:sz w:val="28"/>
          <w:szCs w:val="28"/>
          <w:lang w:eastAsia="en-US"/>
        </w:rPr>
        <w:t xml:space="preserve">ниципального сектора экономики </w:t>
      </w:r>
      <w:r w:rsidR="007A3D27" w:rsidRPr="00A14684">
        <w:rPr>
          <w:rFonts w:cs="Times New Roman"/>
          <w:sz w:val="28"/>
          <w:szCs w:val="28"/>
        </w:rPr>
        <w:t xml:space="preserve">городского округа 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>Тольятти, утвержденно</w:t>
      </w:r>
      <w:r w:rsidR="00B417BD" w:rsidRPr="00A14684">
        <w:rPr>
          <w:rFonts w:eastAsia="Calibri" w:cs="Times New Roman"/>
          <w:sz w:val="28"/>
          <w:szCs w:val="28"/>
          <w:lang w:eastAsia="en-US"/>
        </w:rPr>
        <w:t>му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 xml:space="preserve"> постановлением администрации </w:t>
      </w:r>
      <w:r w:rsidR="007A3D27" w:rsidRPr="00A14684">
        <w:rPr>
          <w:rFonts w:cs="Times New Roman"/>
          <w:sz w:val="28"/>
          <w:szCs w:val="28"/>
        </w:rPr>
        <w:t xml:space="preserve">городского округа </w:t>
      </w:r>
      <w:r w:rsidR="0064112F" w:rsidRPr="00A14684">
        <w:rPr>
          <w:rFonts w:eastAsia="Calibri" w:cs="Times New Roman"/>
          <w:sz w:val="28"/>
          <w:szCs w:val="28"/>
          <w:lang w:eastAsia="en-US"/>
        </w:rPr>
        <w:t>Тольятти от 28.02.2025 № 382-п/1: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- среднемесячная заработная плата сотрудников на 2025 год планируется в размере 86,6 тыс</w:t>
      </w:r>
      <w:proofErr w:type="gramStart"/>
      <w:r w:rsidRPr="00A14684">
        <w:rPr>
          <w:rFonts w:eastAsia="Calibri" w:cs="Times New Roman"/>
          <w:sz w:val="28"/>
          <w:szCs w:val="28"/>
          <w:lang w:eastAsia="en-US"/>
        </w:rPr>
        <w:t>.р</w:t>
      </w:r>
      <w:proofErr w:type="gramEnd"/>
      <w:r w:rsidRPr="00A14684">
        <w:rPr>
          <w:rFonts w:eastAsia="Calibri" w:cs="Times New Roman"/>
          <w:sz w:val="28"/>
          <w:szCs w:val="28"/>
          <w:lang w:eastAsia="en-US"/>
        </w:rPr>
        <w:t>уб. (н</w:t>
      </w:r>
      <w:r w:rsidR="0050186C" w:rsidRPr="00A14684">
        <w:rPr>
          <w:rFonts w:eastAsia="Calibri" w:cs="Times New Roman"/>
          <w:sz w:val="28"/>
          <w:szCs w:val="28"/>
          <w:lang w:eastAsia="en-US"/>
        </w:rPr>
        <w:t>а 33,8</w:t>
      </w:r>
      <w:r w:rsidRPr="00A14684">
        <w:rPr>
          <w:rFonts w:eastAsia="Calibri" w:cs="Times New Roman"/>
          <w:sz w:val="28"/>
          <w:szCs w:val="28"/>
          <w:lang w:eastAsia="en-US"/>
        </w:rPr>
        <w:t>% больше ожидаемого показателя за 2024 год (64,7 тыс.руб.);</w:t>
      </w:r>
    </w:p>
    <w:p w:rsidR="0064112F" w:rsidRPr="00A14684" w:rsidRDefault="0064112F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-</w:t>
      </w:r>
      <w:r w:rsidR="000639C8">
        <w:rPr>
          <w:rFonts w:cs="Times New Roman"/>
          <w:sz w:val="28"/>
          <w:szCs w:val="28"/>
          <w:lang w:val="en-US"/>
        </w:rPr>
        <w:t> </w:t>
      </w:r>
      <w:r w:rsidRPr="00A14684">
        <w:rPr>
          <w:rFonts w:eastAsia="Calibri" w:cs="Times New Roman"/>
          <w:sz w:val="28"/>
          <w:szCs w:val="28"/>
          <w:lang w:eastAsia="en-US"/>
        </w:rPr>
        <w:t>плановая среднесписочная численность персонала на 2025 год составляет 910 чел</w:t>
      </w:r>
      <w:r w:rsidR="007A3D27" w:rsidRPr="00A14684">
        <w:rPr>
          <w:rFonts w:eastAsia="Calibri" w:cs="Times New Roman"/>
          <w:sz w:val="28"/>
          <w:szCs w:val="28"/>
          <w:lang w:eastAsia="en-US"/>
        </w:rPr>
        <w:t>.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(при ожидаемом показателе 2024 года 866 чел</w:t>
      </w:r>
      <w:r w:rsidR="007A3D27" w:rsidRPr="00A14684">
        <w:rPr>
          <w:rFonts w:eastAsia="Calibri" w:cs="Times New Roman"/>
          <w:sz w:val="28"/>
          <w:szCs w:val="28"/>
          <w:lang w:eastAsia="en-US"/>
        </w:rPr>
        <w:t>.</w:t>
      </w:r>
      <w:r w:rsidRPr="00A14684">
        <w:rPr>
          <w:rFonts w:eastAsia="Calibri" w:cs="Times New Roman"/>
          <w:sz w:val="28"/>
          <w:szCs w:val="28"/>
          <w:lang w:eastAsia="en-US"/>
        </w:rPr>
        <w:t>).</w:t>
      </w:r>
    </w:p>
    <w:p w:rsidR="0050321C" w:rsidRPr="00A14684" w:rsidRDefault="0050321C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3.</w:t>
      </w:r>
      <w:r w:rsidR="000639C8">
        <w:rPr>
          <w:rFonts w:cs="Times New Roman"/>
          <w:sz w:val="28"/>
          <w:szCs w:val="28"/>
          <w:lang w:val="en-US"/>
        </w:rPr>
        <w:t> </w:t>
      </w:r>
      <w:r w:rsidRPr="00A14684">
        <w:rPr>
          <w:rFonts w:eastAsia="Calibri" w:cs="Times New Roman"/>
          <w:sz w:val="28"/>
          <w:szCs w:val="28"/>
          <w:lang w:eastAsia="en-US"/>
        </w:rPr>
        <w:t>Рекомендовать администрации городского округа Тольятти представить в Думу городского округа Тольятти информацию:</w:t>
      </w:r>
    </w:p>
    <w:p w:rsidR="0050321C" w:rsidRPr="00A14684" w:rsidRDefault="0050321C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1) о планах по приобретению автобусов  малого  и среднего классов</w:t>
      </w:r>
      <w:r w:rsidRPr="00A14684">
        <w:rPr>
          <w:rFonts w:cs="Times New Roman"/>
          <w:sz w:val="28"/>
          <w:szCs w:val="28"/>
        </w:rPr>
        <w:t xml:space="preserve"> </w:t>
      </w:r>
      <w:r w:rsidRPr="00A14684">
        <w:rPr>
          <w:rFonts w:eastAsia="Calibri" w:cs="Times New Roman"/>
          <w:sz w:val="28"/>
          <w:szCs w:val="28"/>
          <w:lang w:eastAsia="en-US"/>
        </w:rPr>
        <w:t>для перевозки пассажиров на городских и пригородных маршрутах;</w:t>
      </w:r>
    </w:p>
    <w:p w:rsidR="0050321C" w:rsidRPr="00A14684" w:rsidRDefault="0050321C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2) о планах по продаже недвижимого имущества АО «ТПАТП №</w:t>
      </w:r>
      <w:r w:rsidR="000639C8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A14684">
        <w:rPr>
          <w:rFonts w:eastAsia="Calibri" w:cs="Times New Roman"/>
          <w:sz w:val="28"/>
          <w:szCs w:val="28"/>
          <w:lang w:eastAsia="en-US"/>
        </w:rPr>
        <w:t>3», которое в настоящее время сдается в аренду;</w:t>
      </w:r>
    </w:p>
    <w:p w:rsidR="0050321C" w:rsidRPr="00A14684" w:rsidRDefault="0050321C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3) о сроках приобретения 22 единиц автобусов большого класса;</w:t>
      </w:r>
    </w:p>
    <w:p w:rsidR="0050321C" w:rsidRPr="00A14684" w:rsidRDefault="0050321C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4) учитывалась ли при утверждении перспективного плана развития</w:t>
      </w:r>
      <w:r w:rsidR="000639C8">
        <w:rPr>
          <w:rFonts w:cs="Times New Roman"/>
          <w:sz w:val="28"/>
          <w:szCs w:val="28"/>
        </w:rPr>
        <w:t xml:space="preserve"> </w:t>
      </w:r>
      <w:r w:rsidR="000639C8">
        <w:rPr>
          <w:rFonts w:cs="Times New Roman"/>
          <w:sz w:val="28"/>
          <w:szCs w:val="28"/>
        </w:rPr>
        <w:br/>
      </w:r>
      <w:r w:rsidRPr="00A14684">
        <w:rPr>
          <w:rFonts w:eastAsia="Calibri" w:cs="Times New Roman"/>
          <w:sz w:val="28"/>
          <w:szCs w:val="28"/>
          <w:lang w:eastAsia="en-US"/>
        </w:rPr>
        <w:t>АО «ТПАТП №</w:t>
      </w:r>
      <w:r w:rsidR="000639C8">
        <w:rPr>
          <w:rFonts w:cs="Times New Roman"/>
          <w:sz w:val="28"/>
          <w:szCs w:val="28"/>
          <w:lang w:val="en-US"/>
        </w:rPr>
        <w:t> </w:t>
      </w:r>
      <w:r w:rsidRPr="00A14684">
        <w:rPr>
          <w:rFonts w:eastAsia="Calibri" w:cs="Times New Roman"/>
          <w:sz w:val="28"/>
          <w:szCs w:val="28"/>
          <w:lang w:eastAsia="en-US"/>
        </w:rPr>
        <w:t>3» на 2026-2030 годы «Концепция развити</w:t>
      </w:r>
      <w:r w:rsidR="000639C8">
        <w:rPr>
          <w:rFonts w:eastAsia="Calibri" w:cs="Times New Roman"/>
          <w:sz w:val="28"/>
          <w:szCs w:val="28"/>
          <w:lang w:eastAsia="en-US"/>
        </w:rPr>
        <w:t xml:space="preserve">я улично-дорожной сети </w:t>
      </w:r>
      <w:proofErr w:type="spellStart"/>
      <w:r w:rsidR="000639C8">
        <w:rPr>
          <w:rFonts w:eastAsia="Calibri" w:cs="Times New Roman"/>
          <w:sz w:val="28"/>
          <w:szCs w:val="28"/>
          <w:lang w:eastAsia="en-US"/>
        </w:rPr>
        <w:t>Самарско</w:t>
      </w:r>
      <w:proofErr w:type="spellEnd"/>
      <w:r w:rsidR="000639C8">
        <w:rPr>
          <w:rFonts w:eastAsia="Calibri" w:cs="Times New Roman"/>
          <w:sz w:val="28"/>
          <w:szCs w:val="28"/>
          <w:lang w:eastAsia="en-US"/>
        </w:rPr>
        <w:t>-</w:t>
      </w:r>
      <w:r w:rsidRPr="00A14684">
        <w:rPr>
          <w:rFonts w:eastAsia="Calibri" w:cs="Times New Roman"/>
          <w:sz w:val="28"/>
          <w:szCs w:val="28"/>
          <w:lang w:eastAsia="en-US"/>
        </w:rPr>
        <w:t>Тольяттинской агломерации»;</w:t>
      </w:r>
    </w:p>
    <w:p w:rsidR="0050321C" w:rsidRPr="00A14684" w:rsidRDefault="0050321C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5)</w:t>
      </w:r>
      <w:r w:rsidR="000639C8">
        <w:rPr>
          <w:rFonts w:cs="Times New Roman"/>
          <w:sz w:val="28"/>
          <w:szCs w:val="28"/>
          <w:lang w:val="en-US"/>
        </w:rPr>
        <w:t> 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о влиянии </w:t>
      </w:r>
      <w:proofErr w:type="gramStart"/>
      <w:r w:rsidRPr="00A14684">
        <w:rPr>
          <w:rFonts w:eastAsia="Calibri" w:cs="Times New Roman"/>
          <w:sz w:val="28"/>
          <w:szCs w:val="28"/>
          <w:lang w:eastAsia="en-US"/>
        </w:rPr>
        <w:t>изменения режима работы градообразующего предприятия города</w:t>
      </w:r>
      <w:proofErr w:type="gramEnd"/>
      <w:r w:rsidRPr="00A14684">
        <w:rPr>
          <w:rFonts w:eastAsia="Calibri" w:cs="Times New Roman"/>
          <w:sz w:val="28"/>
          <w:szCs w:val="28"/>
          <w:lang w:eastAsia="en-US"/>
        </w:rPr>
        <w:t xml:space="preserve"> на финансовый результат деятельности </w:t>
      </w:r>
      <w:r w:rsidR="000639C8">
        <w:rPr>
          <w:rFonts w:eastAsia="Calibri" w:cs="Times New Roman"/>
          <w:sz w:val="28"/>
          <w:szCs w:val="28"/>
          <w:lang w:eastAsia="en-US"/>
        </w:rPr>
        <w:br/>
      </w:r>
      <w:r w:rsidRPr="00A14684">
        <w:rPr>
          <w:rFonts w:eastAsia="Calibri" w:cs="Times New Roman"/>
          <w:sz w:val="28"/>
          <w:szCs w:val="28"/>
          <w:lang w:eastAsia="en-US"/>
        </w:rPr>
        <w:t>АО «ТПАТП №</w:t>
      </w:r>
      <w:r w:rsidR="000639C8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A14684">
        <w:rPr>
          <w:rFonts w:eastAsia="Calibri" w:cs="Times New Roman"/>
          <w:sz w:val="28"/>
          <w:szCs w:val="28"/>
          <w:lang w:eastAsia="en-US"/>
        </w:rPr>
        <w:t>3»;</w:t>
      </w:r>
    </w:p>
    <w:p w:rsidR="0050321C" w:rsidRPr="00A14684" w:rsidRDefault="0050321C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6)</w:t>
      </w:r>
      <w:r w:rsidR="000639C8">
        <w:rPr>
          <w:rFonts w:cs="Times New Roman"/>
          <w:sz w:val="28"/>
          <w:szCs w:val="28"/>
          <w:lang w:val="en-US"/>
        </w:rPr>
        <w:t> </w:t>
      </w:r>
      <w:r w:rsidRPr="00A14684">
        <w:rPr>
          <w:rFonts w:eastAsia="Calibri" w:cs="Times New Roman"/>
          <w:sz w:val="28"/>
          <w:szCs w:val="28"/>
          <w:lang w:eastAsia="en-US"/>
        </w:rPr>
        <w:t>о маршрутах общественного транспорта, учитывающих график движения скоростных электричек «Ласточка», приб</w:t>
      </w:r>
      <w:r w:rsidR="000639C8">
        <w:rPr>
          <w:rFonts w:eastAsia="Calibri" w:cs="Times New Roman"/>
          <w:sz w:val="28"/>
          <w:szCs w:val="28"/>
          <w:lang w:eastAsia="en-US"/>
        </w:rPr>
        <w:t>ывающих на станции «Тольятти» и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«Жигулевское море» </w:t>
      </w:r>
      <w:r w:rsidR="000639C8">
        <w:rPr>
          <w:rFonts w:eastAsia="Calibri" w:cs="Times New Roman"/>
          <w:sz w:val="28"/>
          <w:szCs w:val="28"/>
          <w:lang w:eastAsia="en-US"/>
        </w:rPr>
        <w:t>городского округа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Тольятти;</w:t>
      </w:r>
    </w:p>
    <w:p w:rsidR="0050321C" w:rsidRPr="00A14684" w:rsidRDefault="0050321C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proofErr w:type="gramStart"/>
      <w:r w:rsidRPr="00A14684">
        <w:rPr>
          <w:rFonts w:eastAsia="Calibri" w:cs="Times New Roman"/>
          <w:sz w:val="28"/>
          <w:szCs w:val="28"/>
          <w:lang w:eastAsia="en-US"/>
        </w:rPr>
        <w:t>7) об обеспечении транспор</w:t>
      </w:r>
      <w:r w:rsidR="00E1727C">
        <w:rPr>
          <w:rFonts w:eastAsia="Calibri" w:cs="Times New Roman"/>
          <w:sz w:val="28"/>
          <w:szCs w:val="28"/>
          <w:lang w:eastAsia="en-US"/>
        </w:rPr>
        <w:t xml:space="preserve">тной доступности </w:t>
      </w:r>
      <w:proofErr w:type="spellStart"/>
      <w:r w:rsidR="00E1727C">
        <w:rPr>
          <w:rFonts w:eastAsia="Calibri" w:cs="Times New Roman"/>
          <w:sz w:val="28"/>
          <w:szCs w:val="28"/>
          <w:lang w:eastAsia="en-US"/>
        </w:rPr>
        <w:t>мкр</w:t>
      </w:r>
      <w:proofErr w:type="spellEnd"/>
      <w:r w:rsidR="00E1727C">
        <w:rPr>
          <w:rFonts w:eastAsia="Calibri" w:cs="Times New Roman"/>
          <w:sz w:val="28"/>
          <w:szCs w:val="28"/>
          <w:lang w:eastAsia="en-US"/>
        </w:rPr>
        <w:t xml:space="preserve"> Поволжский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в целях бесперебойного движения автобусов и троллейбусов, в том числе в вечернее время, с указанием расписания движения транспортных средств и номеров маршрутов.</w:t>
      </w:r>
      <w:proofErr w:type="gramEnd"/>
    </w:p>
    <w:p w:rsidR="0050321C" w:rsidRPr="00A14684" w:rsidRDefault="00C51AD1" w:rsidP="000639C8">
      <w:pPr>
        <w:tabs>
          <w:tab w:val="left" w:pos="-284"/>
        </w:tabs>
        <w:autoSpaceDE w:val="0"/>
        <w:autoSpaceDN w:val="0"/>
        <w:adjustRightInd w:val="0"/>
        <w:ind w:firstLine="993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Срок – ноябрь 2025 года</w:t>
      </w:r>
      <w:r w:rsidR="00407E82">
        <w:rPr>
          <w:rFonts w:eastAsia="Calibri" w:cs="Times New Roman"/>
          <w:sz w:val="28"/>
          <w:szCs w:val="28"/>
          <w:lang w:eastAsia="en-US"/>
        </w:rPr>
        <w:t>.</w:t>
      </w:r>
      <w:bookmarkStart w:id="0" w:name="_GoBack"/>
      <w:bookmarkEnd w:id="0"/>
    </w:p>
    <w:p w:rsidR="00F634E3" w:rsidRPr="00A14684" w:rsidRDefault="0050321C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4.</w:t>
      </w:r>
      <w:r w:rsidRPr="00A14684">
        <w:rPr>
          <w:rFonts w:cs="Times New Roman"/>
          <w:sz w:val="28"/>
          <w:szCs w:val="28"/>
        </w:rPr>
        <w:t xml:space="preserve"> </w:t>
      </w:r>
      <w:r w:rsidRPr="00A14684">
        <w:rPr>
          <w:rFonts w:eastAsia="Calibri" w:cs="Times New Roman"/>
          <w:sz w:val="28"/>
          <w:szCs w:val="28"/>
          <w:lang w:eastAsia="en-US"/>
        </w:rPr>
        <w:t>Рекомендовать администрации городского округа Тольятти</w:t>
      </w:r>
      <w:r w:rsidR="00F634E3" w:rsidRPr="00A14684">
        <w:rPr>
          <w:rFonts w:eastAsia="Calibri" w:cs="Times New Roman"/>
          <w:sz w:val="28"/>
          <w:szCs w:val="28"/>
          <w:lang w:eastAsia="en-US"/>
        </w:rPr>
        <w:t>:</w:t>
      </w:r>
    </w:p>
    <w:p w:rsidR="00F634E3" w:rsidRPr="00A14684" w:rsidRDefault="00F634E3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 xml:space="preserve">1) организовать работу по реконструкции/модернизации съездов и возможному проектированию дублера Автозаводского шоссе, а также </w:t>
      </w:r>
      <w:r w:rsidRPr="00A14684">
        <w:rPr>
          <w:rFonts w:eastAsia="Calibri" w:cs="Times New Roman"/>
          <w:sz w:val="28"/>
          <w:szCs w:val="28"/>
          <w:lang w:eastAsia="en-US"/>
        </w:rPr>
        <w:lastRenderedPageBreak/>
        <w:t>приведению в надлежащее состояние парковочных мест в районе расположения Ставропольской центральной районной больницы, Тольяттинского психоневрологического диспансера и Тольяттинского кож</w:t>
      </w:r>
      <w:r w:rsidR="000639C8">
        <w:rPr>
          <w:rFonts w:eastAsia="Calibri" w:cs="Times New Roman"/>
          <w:sz w:val="28"/>
          <w:szCs w:val="28"/>
          <w:lang w:eastAsia="en-US"/>
        </w:rPr>
        <w:t>но-венерологического диспансера в целях создания удобства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для сотрудников и посетителей у</w:t>
      </w:r>
      <w:r w:rsidR="000639C8">
        <w:rPr>
          <w:rFonts w:eastAsia="Calibri" w:cs="Times New Roman"/>
          <w:sz w:val="28"/>
          <w:szCs w:val="28"/>
          <w:lang w:eastAsia="en-US"/>
        </w:rPr>
        <w:t>казанных медицинских учреждений;</w:t>
      </w:r>
    </w:p>
    <w:p w:rsidR="00F634E3" w:rsidRPr="00A14684" w:rsidRDefault="00F634E3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2)</w:t>
      </w:r>
      <w:r w:rsidR="000B4484">
        <w:rPr>
          <w:rFonts w:cs="Times New Roman"/>
          <w:sz w:val="28"/>
          <w:szCs w:val="28"/>
          <w:lang w:val="en-US"/>
        </w:rPr>
        <w:t> </w:t>
      </w:r>
      <w:r w:rsidRPr="00A14684">
        <w:rPr>
          <w:rFonts w:eastAsia="Calibri" w:cs="Times New Roman"/>
          <w:sz w:val="28"/>
          <w:szCs w:val="28"/>
          <w:lang w:eastAsia="en-US"/>
        </w:rPr>
        <w:t>предоставить план мероприятий по реализ</w:t>
      </w:r>
      <w:r w:rsidR="000639C8">
        <w:rPr>
          <w:rFonts w:eastAsia="Calibri" w:cs="Times New Roman"/>
          <w:sz w:val="28"/>
          <w:szCs w:val="28"/>
          <w:lang w:eastAsia="en-US"/>
        </w:rPr>
        <w:t xml:space="preserve">ации мероприятий, указанных в подпункте 1 пункта </w:t>
      </w:r>
      <w:r w:rsidRPr="00A14684">
        <w:rPr>
          <w:rFonts w:eastAsia="Calibri" w:cs="Times New Roman"/>
          <w:sz w:val="28"/>
          <w:szCs w:val="28"/>
          <w:lang w:eastAsia="en-US"/>
        </w:rPr>
        <w:t>4 настоящего решения;</w:t>
      </w:r>
    </w:p>
    <w:p w:rsidR="00F634E3" w:rsidRPr="00A14684" w:rsidRDefault="00F634E3" w:rsidP="000639C8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3) преду</w:t>
      </w:r>
      <w:r w:rsidR="000639C8">
        <w:rPr>
          <w:rFonts w:eastAsia="Calibri" w:cs="Times New Roman"/>
          <w:sz w:val="28"/>
          <w:szCs w:val="28"/>
          <w:lang w:eastAsia="en-US"/>
        </w:rPr>
        <w:t>смотреть средства в бюджете горо</w:t>
      </w:r>
      <w:r w:rsidR="000B4484">
        <w:rPr>
          <w:rFonts w:eastAsia="Calibri" w:cs="Times New Roman"/>
          <w:sz w:val="28"/>
          <w:szCs w:val="28"/>
          <w:lang w:eastAsia="en-US"/>
        </w:rPr>
        <w:t>дского округа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Тольятт</w:t>
      </w:r>
      <w:r w:rsidR="000B4484">
        <w:rPr>
          <w:rFonts w:eastAsia="Calibri" w:cs="Times New Roman"/>
          <w:sz w:val="28"/>
          <w:szCs w:val="28"/>
          <w:lang w:eastAsia="en-US"/>
        </w:rPr>
        <w:t>и для обеспечения исполнения подпункта 1 пункта</w:t>
      </w:r>
      <w:r w:rsidRPr="00A14684">
        <w:rPr>
          <w:rFonts w:eastAsia="Calibri" w:cs="Times New Roman"/>
          <w:sz w:val="28"/>
          <w:szCs w:val="28"/>
          <w:lang w:eastAsia="en-US"/>
        </w:rPr>
        <w:t xml:space="preserve"> 4 настоящего решения.</w:t>
      </w:r>
    </w:p>
    <w:p w:rsidR="000B4484" w:rsidRDefault="00F634E3" w:rsidP="000B4484">
      <w:pPr>
        <w:tabs>
          <w:tab w:val="left" w:pos="-284"/>
        </w:tabs>
        <w:autoSpaceDE w:val="0"/>
        <w:autoSpaceDN w:val="0"/>
        <w:adjustRightInd w:val="0"/>
        <w:ind w:firstLine="993"/>
        <w:jc w:val="both"/>
        <w:rPr>
          <w:rFonts w:eastAsia="Calibri" w:cs="Times New Roman"/>
          <w:sz w:val="28"/>
          <w:szCs w:val="28"/>
          <w:lang w:eastAsia="en-US"/>
        </w:rPr>
      </w:pPr>
      <w:r w:rsidRPr="00A14684">
        <w:rPr>
          <w:rFonts w:eastAsia="Calibri" w:cs="Times New Roman"/>
          <w:sz w:val="28"/>
          <w:szCs w:val="28"/>
          <w:lang w:eastAsia="en-US"/>
        </w:rPr>
        <w:t>Сро</w:t>
      </w:r>
      <w:r w:rsidR="000B4484">
        <w:rPr>
          <w:rFonts w:eastAsia="Calibri" w:cs="Times New Roman"/>
          <w:sz w:val="28"/>
          <w:szCs w:val="28"/>
          <w:lang w:eastAsia="en-US"/>
        </w:rPr>
        <w:t xml:space="preserve">к – </w:t>
      </w:r>
      <w:r w:rsidRPr="00A14684">
        <w:rPr>
          <w:rFonts w:eastAsia="Calibri" w:cs="Times New Roman"/>
          <w:sz w:val="28"/>
          <w:szCs w:val="28"/>
          <w:lang w:eastAsia="en-US"/>
        </w:rPr>
        <w:t>ноябрь 2025</w:t>
      </w:r>
      <w:r w:rsidR="007A1A25">
        <w:rPr>
          <w:rFonts w:eastAsia="Calibri" w:cs="Times New Roman"/>
          <w:sz w:val="28"/>
          <w:szCs w:val="28"/>
          <w:lang w:eastAsia="en-US"/>
        </w:rPr>
        <w:t xml:space="preserve"> года</w:t>
      </w:r>
      <w:r w:rsidRPr="00A14684">
        <w:rPr>
          <w:rFonts w:eastAsia="Calibri" w:cs="Times New Roman"/>
          <w:sz w:val="28"/>
          <w:szCs w:val="28"/>
          <w:lang w:eastAsia="en-US"/>
        </w:rPr>
        <w:t>.</w:t>
      </w:r>
    </w:p>
    <w:p w:rsidR="00084F73" w:rsidRPr="00A14684" w:rsidRDefault="00FB24D7" w:rsidP="000B4484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14684">
        <w:rPr>
          <w:rFonts w:cs="Times New Roman"/>
          <w:sz w:val="28"/>
          <w:szCs w:val="28"/>
        </w:rPr>
        <w:t>5.</w:t>
      </w:r>
      <w:r w:rsidR="000B4484">
        <w:rPr>
          <w:rFonts w:cs="Times New Roman"/>
          <w:sz w:val="28"/>
          <w:szCs w:val="28"/>
          <w:lang w:val="en-US"/>
        </w:rPr>
        <w:t> </w:t>
      </w:r>
      <w:proofErr w:type="gramStart"/>
      <w:r w:rsidR="00084F73" w:rsidRPr="00A14684">
        <w:rPr>
          <w:rFonts w:cs="Times New Roman"/>
          <w:sz w:val="28"/>
          <w:szCs w:val="28"/>
        </w:rPr>
        <w:t>Контроль за</w:t>
      </w:r>
      <w:proofErr w:type="gramEnd"/>
      <w:r w:rsidR="00084F73" w:rsidRPr="00A14684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ED0CA3" w:rsidRDefault="00ED0CA3" w:rsidP="00A14684">
      <w:pPr>
        <w:pStyle w:val="a4"/>
        <w:autoSpaceDE w:val="0"/>
        <w:autoSpaceDN w:val="0"/>
        <w:adjustRightInd w:val="0"/>
        <w:ind w:left="0"/>
        <w:jc w:val="center"/>
        <w:rPr>
          <w:rFonts w:cs="Times New Roman"/>
          <w:sz w:val="28"/>
          <w:szCs w:val="28"/>
        </w:rPr>
      </w:pPr>
    </w:p>
    <w:p w:rsidR="00A14684" w:rsidRDefault="00A14684" w:rsidP="00A14684">
      <w:pPr>
        <w:pStyle w:val="a4"/>
        <w:autoSpaceDE w:val="0"/>
        <w:autoSpaceDN w:val="0"/>
        <w:adjustRightInd w:val="0"/>
        <w:ind w:left="0"/>
        <w:jc w:val="center"/>
        <w:rPr>
          <w:rFonts w:cs="Times New Roman"/>
          <w:sz w:val="28"/>
          <w:szCs w:val="28"/>
        </w:rPr>
      </w:pPr>
    </w:p>
    <w:p w:rsidR="00A14684" w:rsidRPr="00A14684" w:rsidRDefault="00A14684" w:rsidP="00A14684">
      <w:pPr>
        <w:pStyle w:val="a4"/>
        <w:autoSpaceDE w:val="0"/>
        <w:autoSpaceDN w:val="0"/>
        <w:adjustRightInd w:val="0"/>
        <w:ind w:left="0"/>
        <w:jc w:val="center"/>
        <w:rPr>
          <w:rFonts w:cs="Times New Roman"/>
          <w:sz w:val="28"/>
          <w:szCs w:val="28"/>
        </w:rPr>
      </w:pPr>
    </w:p>
    <w:p w:rsidR="00084F73" w:rsidRPr="00A14684" w:rsidRDefault="00084F73" w:rsidP="00A14684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 w:rsidRPr="00A14684">
        <w:rPr>
          <w:rFonts w:cs="Times New Roman"/>
          <w:sz w:val="28"/>
          <w:szCs w:val="28"/>
        </w:rPr>
        <w:t xml:space="preserve">Председатель Думы                                                                  </w:t>
      </w:r>
      <w:r w:rsidR="00D54172" w:rsidRPr="00A14684">
        <w:rPr>
          <w:rFonts w:cs="Times New Roman"/>
          <w:sz w:val="28"/>
          <w:szCs w:val="28"/>
        </w:rPr>
        <w:t xml:space="preserve">    </w:t>
      </w:r>
      <w:r w:rsidR="00A14684">
        <w:rPr>
          <w:rFonts w:cs="Times New Roman"/>
          <w:sz w:val="28"/>
          <w:szCs w:val="28"/>
        </w:rPr>
        <w:t xml:space="preserve">      </w:t>
      </w:r>
      <w:proofErr w:type="spellStart"/>
      <w:r w:rsidR="00A14684">
        <w:rPr>
          <w:rFonts w:cs="Times New Roman"/>
          <w:sz w:val="28"/>
          <w:szCs w:val="28"/>
        </w:rPr>
        <w:t>С.Ю.</w:t>
      </w:r>
      <w:r w:rsidRPr="00A14684">
        <w:rPr>
          <w:rFonts w:cs="Times New Roman"/>
          <w:sz w:val="28"/>
          <w:szCs w:val="28"/>
        </w:rPr>
        <w:t>Рузанов</w:t>
      </w:r>
      <w:proofErr w:type="spellEnd"/>
    </w:p>
    <w:sectPr w:rsidR="00084F73" w:rsidRPr="00A14684" w:rsidSect="002878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A25" w:rsidRDefault="007A1A25" w:rsidP="002878CE">
      <w:r>
        <w:separator/>
      </w:r>
    </w:p>
  </w:endnote>
  <w:endnote w:type="continuationSeparator" w:id="0">
    <w:p w:rsidR="007A1A25" w:rsidRDefault="007A1A25" w:rsidP="0028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A25" w:rsidRDefault="007A1A25" w:rsidP="002878CE">
      <w:r>
        <w:separator/>
      </w:r>
    </w:p>
  </w:footnote>
  <w:footnote w:type="continuationSeparator" w:id="0">
    <w:p w:rsidR="007A1A25" w:rsidRDefault="007A1A25" w:rsidP="00287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961657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7A1A25" w:rsidRPr="002878CE" w:rsidRDefault="007A1A25" w:rsidP="002878CE">
        <w:pPr>
          <w:pStyle w:val="a7"/>
          <w:jc w:val="center"/>
          <w:rPr>
            <w:sz w:val="20"/>
          </w:rPr>
        </w:pPr>
        <w:r w:rsidRPr="002878CE">
          <w:rPr>
            <w:sz w:val="20"/>
          </w:rPr>
          <w:fldChar w:fldCharType="begin"/>
        </w:r>
        <w:r w:rsidRPr="002878CE">
          <w:rPr>
            <w:sz w:val="20"/>
          </w:rPr>
          <w:instrText>PAGE   \* MERGEFORMAT</w:instrText>
        </w:r>
        <w:r w:rsidRPr="002878CE">
          <w:rPr>
            <w:sz w:val="20"/>
          </w:rPr>
          <w:fldChar w:fldCharType="separate"/>
        </w:r>
        <w:r w:rsidR="00407E82">
          <w:rPr>
            <w:noProof/>
            <w:sz w:val="20"/>
          </w:rPr>
          <w:t>2</w:t>
        </w:r>
        <w:r w:rsidRPr="002878CE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84D"/>
    <w:multiLevelType w:val="hybridMultilevel"/>
    <w:tmpl w:val="0FDE094E"/>
    <w:lvl w:ilvl="0" w:tplc="EC2A8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5C1C57"/>
    <w:multiLevelType w:val="hybridMultilevel"/>
    <w:tmpl w:val="3E88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52BE8"/>
    <w:multiLevelType w:val="hybridMultilevel"/>
    <w:tmpl w:val="8E92EDFA"/>
    <w:lvl w:ilvl="0" w:tplc="6BEEE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5877EF5"/>
    <w:multiLevelType w:val="hybridMultilevel"/>
    <w:tmpl w:val="CA72EFE4"/>
    <w:lvl w:ilvl="0" w:tplc="3282163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C2106B"/>
    <w:multiLevelType w:val="hybridMultilevel"/>
    <w:tmpl w:val="B6741EFA"/>
    <w:lvl w:ilvl="0" w:tplc="B4C2F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39685C"/>
    <w:multiLevelType w:val="hybridMultilevel"/>
    <w:tmpl w:val="1E8C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BA"/>
    <w:rsid w:val="0000567E"/>
    <w:rsid w:val="000274BA"/>
    <w:rsid w:val="00040BDE"/>
    <w:rsid w:val="000639C8"/>
    <w:rsid w:val="00084F73"/>
    <w:rsid w:val="000B08A5"/>
    <w:rsid w:val="000B4484"/>
    <w:rsid w:val="000B6C66"/>
    <w:rsid w:val="000B793A"/>
    <w:rsid w:val="000C23A8"/>
    <w:rsid w:val="000D57D5"/>
    <w:rsid w:val="00101A47"/>
    <w:rsid w:val="001426DC"/>
    <w:rsid w:val="00160A15"/>
    <w:rsid w:val="001673A7"/>
    <w:rsid w:val="001A1AE9"/>
    <w:rsid w:val="001A3A55"/>
    <w:rsid w:val="001C3222"/>
    <w:rsid w:val="001E364D"/>
    <w:rsid w:val="00214FE0"/>
    <w:rsid w:val="00231A8F"/>
    <w:rsid w:val="002878CE"/>
    <w:rsid w:val="002B0A9D"/>
    <w:rsid w:val="002C5C54"/>
    <w:rsid w:val="002C7E0E"/>
    <w:rsid w:val="002D3C3A"/>
    <w:rsid w:val="002F2EE1"/>
    <w:rsid w:val="003067E2"/>
    <w:rsid w:val="00306B46"/>
    <w:rsid w:val="00342024"/>
    <w:rsid w:val="003707CA"/>
    <w:rsid w:val="003A2CF3"/>
    <w:rsid w:val="003A34D5"/>
    <w:rsid w:val="003B2166"/>
    <w:rsid w:val="00407E82"/>
    <w:rsid w:val="00466C4A"/>
    <w:rsid w:val="00472502"/>
    <w:rsid w:val="0048227B"/>
    <w:rsid w:val="0049538A"/>
    <w:rsid w:val="004B01E1"/>
    <w:rsid w:val="004B0959"/>
    <w:rsid w:val="0050186C"/>
    <w:rsid w:val="0050321C"/>
    <w:rsid w:val="00523A8F"/>
    <w:rsid w:val="00553F8F"/>
    <w:rsid w:val="00563A62"/>
    <w:rsid w:val="0058642B"/>
    <w:rsid w:val="005A186D"/>
    <w:rsid w:val="005D6BC9"/>
    <w:rsid w:val="005E6786"/>
    <w:rsid w:val="005F621C"/>
    <w:rsid w:val="006077D5"/>
    <w:rsid w:val="0063348F"/>
    <w:rsid w:val="00635885"/>
    <w:rsid w:val="0064112F"/>
    <w:rsid w:val="00641CD3"/>
    <w:rsid w:val="00664505"/>
    <w:rsid w:val="006665D0"/>
    <w:rsid w:val="00673EED"/>
    <w:rsid w:val="00691244"/>
    <w:rsid w:val="00702376"/>
    <w:rsid w:val="00704DF1"/>
    <w:rsid w:val="00732E65"/>
    <w:rsid w:val="0073570C"/>
    <w:rsid w:val="00765374"/>
    <w:rsid w:val="007A1A25"/>
    <w:rsid w:val="007A3D27"/>
    <w:rsid w:val="007D4A02"/>
    <w:rsid w:val="007F75B5"/>
    <w:rsid w:val="00874EC6"/>
    <w:rsid w:val="008A63C7"/>
    <w:rsid w:val="008E16AE"/>
    <w:rsid w:val="008F7690"/>
    <w:rsid w:val="00964015"/>
    <w:rsid w:val="0096413A"/>
    <w:rsid w:val="00970EA5"/>
    <w:rsid w:val="009A5A3A"/>
    <w:rsid w:val="009B6866"/>
    <w:rsid w:val="009C7969"/>
    <w:rsid w:val="009F27B7"/>
    <w:rsid w:val="00A14684"/>
    <w:rsid w:val="00A172AF"/>
    <w:rsid w:val="00A22DAA"/>
    <w:rsid w:val="00A23503"/>
    <w:rsid w:val="00A27AE1"/>
    <w:rsid w:val="00A30BA4"/>
    <w:rsid w:val="00A66D15"/>
    <w:rsid w:val="00A82CC7"/>
    <w:rsid w:val="00A85F8D"/>
    <w:rsid w:val="00AA13EE"/>
    <w:rsid w:val="00AA1D3D"/>
    <w:rsid w:val="00B0251B"/>
    <w:rsid w:val="00B0528A"/>
    <w:rsid w:val="00B15116"/>
    <w:rsid w:val="00B25555"/>
    <w:rsid w:val="00B417BD"/>
    <w:rsid w:val="00B65817"/>
    <w:rsid w:val="00BB434F"/>
    <w:rsid w:val="00BB6326"/>
    <w:rsid w:val="00C0561C"/>
    <w:rsid w:val="00C43142"/>
    <w:rsid w:val="00C51AD1"/>
    <w:rsid w:val="00C642A2"/>
    <w:rsid w:val="00C65C59"/>
    <w:rsid w:val="00C6734F"/>
    <w:rsid w:val="00C67FAE"/>
    <w:rsid w:val="00C75E53"/>
    <w:rsid w:val="00C86271"/>
    <w:rsid w:val="00CE756E"/>
    <w:rsid w:val="00D01472"/>
    <w:rsid w:val="00D54172"/>
    <w:rsid w:val="00D750D1"/>
    <w:rsid w:val="00D77700"/>
    <w:rsid w:val="00D8004D"/>
    <w:rsid w:val="00D87B22"/>
    <w:rsid w:val="00DA27F7"/>
    <w:rsid w:val="00DA38AC"/>
    <w:rsid w:val="00DA7E11"/>
    <w:rsid w:val="00DB0C9F"/>
    <w:rsid w:val="00DD0369"/>
    <w:rsid w:val="00E0242D"/>
    <w:rsid w:val="00E16948"/>
    <w:rsid w:val="00E1727C"/>
    <w:rsid w:val="00E44BBA"/>
    <w:rsid w:val="00E71E20"/>
    <w:rsid w:val="00E91D79"/>
    <w:rsid w:val="00E94061"/>
    <w:rsid w:val="00EA1ADA"/>
    <w:rsid w:val="00ED0CA3"/>
    <w:rsid w:val="00ED6805"/>
    <w:rsid w:val="00F34534"/>
    <w:rsid w:val="00F42313"/>
    <w:rsid w:val="00F634E3"/>
    <w:rsid w:val="00F94B69"/>
    <w:rsid w:val="00F965E4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47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878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878CE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878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78CE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47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878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878CE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878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78CE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Людмила В. Александрович</cp:lastModifiedBy>
  <cp:revision>40</cp:revision>
  <cp:lastPrinted>2025-09-29T07:21:00Z</cp:lastPrinted>
  <dcterms:created xsi:type="dcterms:W3CDTF">2025-09-17T12:03:00Z</dcterms:created>
  <dcterms:modified xsi:type="dcterms:W3CDTF">2025-10-01T10:56:00Z</dcterms:modified>
</cp:coreProperties>
</file>